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0" w:rsidRPr="00F0410E" w:rsidRDefault="00824FC0" w:rsidP="00824FC0">
      <w:pPr>
        <w:ind w:left="5280"/>
        <w:rPr>
          <w:sz w:val="28"/>
          <w:szCs w:val="28"/>
        </w:rPr>
      </w:pPr>
      <w:bookmarkStart w:id="0" w:name="_GoBack"/>
      <w:bookmarkEnd w:id="0"/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255D06" w:rsidRDefault="00824FC0" w:rsidP="00824FC0">
      <w:pPr>
        <w:ind w:left="5280"/>
        <w:rPr>
          <w:lang w:val="ru-RU"/>
        </w:rPr>
      </w:pPr>
      <w:r>
        <w:rPr>
          <w:sz w:val="28"/>
          <w:szCs w:val="28"/>
        </w:rPr>
        <w:t xml:space="preserve">від </w:t>
      </w:r>
      <w:r w:rsidR="00636882">
        <w:rPr>
          <w:sz w:val="28"/>
          <w:szCs w:val="28"/>
        </w:rPr>
        <w:t xml:space="preserve">                    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824FC0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>www.</w:t>
            </w:r>
            <w:r w:rsidRPr="00F0410E">
              <w:rPr>
                <w:lang w:val="en-US"/>
              </w:rPr>
              <w:t>davr</w:t>
            </w:r>
            <w:r w:rsidRPr="00F0410E">
              <w:t>.gov.ua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  <w:lang w:val="ru-RU"/>
              </w:rPr>
              <w:t>П’ятниця – з 9.00 до 16.45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  <w:lang w:val="ru-RU"/>
              </w:rPr>
              <w:t>Перерва – з 13.00 до 13.45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824FC0" w:rsidRPr="00F0410E" w:rsidTr="003F796A">
        <w:trPr>
          <w:trHeight w:val="35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:rsidTr="003F796A">
        <w:trPr>
          <w:trHeight w:val="38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824FC0" w:rsidRPr="00F0410E" w:rsidTr="003F796A">
        <w:trPr>
          <w:trHeight w:val="402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824FC0" w:rsidRPr="00F0410E" w:rsidTr="003F796A">
        <w:trPr>
          <w:trHeight w:val="70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Копія наказу Держводагентства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572F96"/>
    <w:rsid w:val="00636882"/>
    <w:rsid w:val="00824FC0"/>
    <w:rsid w:val="00857664"/>
    <w:rsid w:val="00A64473"/>
    <w:rsid w:val="00C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2</cp:revision>
  <dcterms:created xsi:type="dcterms:W3CDTF">2023-11-21T11:31:00Z</dcterms:created>
  <dcterms:modified xsi:type="dcterms:W3CDTF">2023-11-21T11:31:00Z</dcterms:modified>
</cp:coreProperties>
</file>